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Dinen Meşru Olmayan Yollardan Elde Edilen Gelirler Ne Yapılmalıdır?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Bir Müslümanın dinen meşru olmayan kaynak, iş ve işlemlerden gelir elde etmesi haram olduğu gibi bu yollarla kazanılan mal veya parayı kullanması da haramdır. Bu tür gelirler, alkol, domuz vb. şeylerin ticaretiyle elde edilmiş olabileceği gibi kumar, rüşvet, gasp, hırsızlık veya faiz gibi yollarla da elde edilmiş olabilir. Aynı şekilde bu gelirler zimmete geçirme, görevi ihmal veya suistimal gibi kamu hakkının herhangi bir yolla ihlal edilmesi şeklinde de oluşabilir. Elde edilen haram gelirler, şayet sahipleri biliniyorsa kendilerine, ölmüşlerse mirasçılarına verilmelidir. Eğer haram kazanç, kamu hakkı ihlali yoluyla elde edilmişse kamuya iade edilmelidir.</w:t>
      </w:r>
    </w:p>
    <w:p>
      <w:pPr>
        <w:keepNext w:val="false"/>
        <w:spacing w:after="180" w:before="0" w:line="365"/>
        <w:jc w:val="left"/>
      </w:pPr>
      <w:r>
        <w:rPr>
          <w:rFonts w:ascii="Lato" w:cs="Lato" w:eastAsia="Lato" w:hAnsi="Lato"/>
          <w:b w:val="false"/>
          <w:bCs w:val="false"/>
          <w:color w:val="293B49"/>
          <w:sz w:val="22"/>
          <w:szCs w:val="22"/>
        </w:rPr>
        <w:t xml:space="preserve">Sahiplerine ya da mirasçılarına ulaşılamaması hâlinde ise bu gelirler gerçek sahipleri adına toplum yararına kullanılmalı veya fakirlere verilmelidir. Ayrıca bu şekilde gelir elde etmekten vazgeçilmesi ve işlenen günahtan dolayı tövbe edilmesi gerekir. (bk. Mevsılî, el-İhtiyâr, 4/135; Nevevî, el-Mecmûʿ, 9/351; Karâfî, ez-Zahîre, 13/322) Öte yandan herhangi bir yolla elde edilmiş meşru olmayan gelirlerin cami ve mescitlere sarf edilmesi caiz değildir.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710</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E4D423A1-94D1-24CB-BD4E-8437ADDF1952}"/>
  </w:font>
  <w:font w:name="Lato">
    <w:family w:val="auto"/>
    <w:pitch w:val="variable"/>
    <w:sig w:usb0="E0002AFF" w:usb1="C000247B" w:usb2="00000009" w:usb3="00000000" w:csb0="000001FF" w:csb1="00000000"/>
    <w:embedRegular r:id="rId2" w:fontKey="{1D74BFD6-D94C-CA17-6ED4-926867127FE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Dinen Meşru Olmayan Yollardan Elde Edilen Gelirler Ne Yapılmalıdır?</dc:title>
  <dc:creator>Onlinevaaz</dc:creator>
  <dc:description>Onlinevaaz yazı arşivi</dc:description>
  <cp:lastModifiedBy>Un-named</cp:lastModifiedBy>
  <cp:revision>1</cp:revision>
  <dcterms:created xsi:type="dcterms:W3CDTF">2026-10-03T03:00:22.739Z</dcterms:created>
  <dcterms:modified xsi:type="dcterms:W3CDTF">2026-10-03T03:00:22.739Z</dcterms:modified>
</cp:coreProperties>
</file>

<file path=docProps/custom.xml><?xml version="1.0" encoding="utf-8"?>
<Properties xmlns="http://schemas.openxmlformats.org/officeDocument/2006/custom-properties" xmlns:vt="http://schemas.openxmlformats.org/officeDocument/2006/docPropsVTypes"/>
</file>