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Sosyal Medya Platformlarından Kazanç Elde Etmek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Sosyal medya platformları, bilgi ve belge paylaşımı yapma, toplantı, sohbet ve yazışma üzerinden iletişim kurma imkânı sağlamanın yanı sıra günümüzde bir kazanç unsuru hâline de gelmiş bulunmaktadır. Bir kazancın helal olabilmesi, kazanç unsuru olan mal veya hizmetlerin dinen meşru olmasına bağlıdır. Buna göre: Bu platformlardaki yazı, belge, fotoğraf, müzik, video, reklam vb. yayınlar, dinen meşru olmayan unsurlar içermemelidir.</w:t>
      </w:r>
    </w:p>
    <w:p>
      <w:pPr>
        <w:keepNext w:val="false"/>
        <w:spacing w:after="180" w:before="0" w:line="365"/>
        <w:jc w:val="left"/>
      </w:pPr>
      <w:r>
        <w:rPr>
          <w:rFonts w:ascii="Lato" w:cs="Lato" w:eastAsia="Lato" w:hAnsi="Lato"/>
          <w:b w:val="false"/>
          <w:bCs w:val="false"/>
          <w:color w:val="293B49"/>
          <w:sz w:val="22"/>
          <w:szCs w:val="22"/>
        </w:rPr>
        <w:t xml:space="preserve">Bu kapsamda İslam inanç esaslarını ve değerlerini inkâr eden veya alaya alan, Allah’a ortak koşma, batıl dinleri övme ve onaylama, bu dinlere ait sembolleri şirin gösterme gibi tevhit inancına aykırı olan, İslam’ın haram kıldığı faiz, içki, domuz ürünleri, kumar, yalan, zina, müstehcenlik ve cinsel sapkınlık gibi unsurlara teşvik eden her türlü içeriğin yüklenmesi, paylaşılması, tıklanması, beğenilmesi, takip edilmesi ve reklamının yapılması meşru olmadığından bu tür yöntemler üzerinden kazanç elde etmek caiz değildir. Bu platformlara yüklenen içerikler dinen meşru olsa bile bunların izlenmesi veya tıklanması esnasında çıkan reklamların da dinen meşru olması için gerekli tedbirler alınmalıdır.</w:t>
      </w:r>
    </w:p>
    <w:p>
      <w:pPr>
        <w:keepNext w:val="false"/>
        <w:spacing w:after="180" w:before="0" w:line="365"/>
        <w:jc w:val="left"/>
      </w:pPr>
      <w:r>
        <w:rPr>
          <w:rFonts w:ascii="Lato" w:cs="Lato" w:eastAsia="Lato" w:hAnsi="Lato"/>
          <w:b w:val="false"/>
          <w:bCs w:val="false"/>
          <w:color w:val="293B49"/>
          <w:sz w:val="22"/>
          <w:szCs w:val="22"/>
        </w:rPr>
        <w:t xml:space="preserve">Abone ve izlenme sayılarını yüksek göstermek için sahte hesaplar açmak veya satın almak, insanların aldatılmasına sebep olacağından, bu tür usûller kullanılarak kazanç elde edilmesi caiz değildir. Sosyal medya platformlarında çekilişe katılmak amacıyla bağışta bulunulması ve bu yolla toplanan paradan bağışçıların bir kısmına hediye verilmesi, kumar niteliğinde olup caiz değildir. Sosyal medya platformlarında içerik üretenlerin; suç unsuru barındıran, kul ve kamu haklarını ihlal eden, özel hâlleri ve mahrem bilgileri ortaya koyan yayınlar üzerinden kazanç elde etmesi caiz değildir. Yukarıda zikredilen hususlara dikkat edilerek sosyal medya platformlarından kazanç elde etmek caizdir.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704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5CAF529-D45A-E61F-2407-4A805DE7FB65}"/>
  </w:font>
  <w:font w:name="Lato">
    <w:family w:val="auto"/>
    <w:pitch w:val="variable"/>
    <w:sig w:usb0="E0002AFF" w:usb1="C000247B" w:usb2="00000009" w:usb3="00000000" w:csb0="000001FF" w:csb1="00000000"/>
    <w:embedRegular r:id="rId2" w:fontKey="{D4B245FD-9272-D040-CE1C-EBE5997CCAA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Medya Platformlarından Kazanç Elde Etmek Caiz Midir?</dc:title>
  <dc:creator>Onlinevaaz</dc:creator>
  <dc:description>Onlinevaaz yazı arşivi</dc:description>
  <cp:lastModifiedBy>Un-named</cp:lastModifiedBy>
  <cp:revision>1</cp:revision>
  <dcterms:created xsi:type="dcterms:W3CDTF">2026-10-03T02:58:43.435Z</dcterms:created>
  <dcterms:modified xsi:type="dcterms:W3CDTF">2026-10-03T02:58:43.435Z</dcterms:modified>
</cp:coreProperties>
</file>

<file path=docProps/custom.xml><?xml version="1.0" encoding="utf-8"?>
<Properties xmlns="http://schemas.openxmlformats.org/officeDocument/2006/custom-properties" xmlns:vt="http://schemas.openxmlformats.org/officeDocument/2006/docPropsVTypes"/>
</file>