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Allah'a Tanrı Denilebilir Mi?</w:t>
      </w:r>
    </w:p>
    <w:p>
      <w:pPr>
        <w:spacing w:after="380"/>
      </w:pPr>
      <w:r>
        <w:rPr>
          <w:rFonts w:ascii="Lato" w:cs="Lato" w:eastAsia="Lato" w:hAnsi="Lato"/>
          <w:color w:val="788D9A"/>
          <w:sz w:val="19"/>
          <w:szCs w:val="19"/>
        </w:rPr>
        <w:t xml:space="preserve">11 Ağustos 2020</w:t>
      </w:r>
    </w:p>
    <w:p>
      <w:pPr>
        <w:keepNext w:val="false"/>
        <w:spacing w:after="180" w:before="0" w:line="365"/>
        <w:jc w:val="left"/>
      </w:pPr>
      <w:r>
        <w:rPr>
          <w:rFonts w:ascii="Lato" w:cs="Lato" w:eastAsia="Lato" w:hAnsi="Lato"/>
          <w:b w:val="false"/>
          <w:bCs w:val="false"/>
          <w:color w:val="293B49"/>
          <w:sz w:val="22"/>
          <w:szCs w:val="22"/>
        </w:rPr>
        <w:t xml:space="preserve">İnternette en cok aranan sorulardan bir tanesi de "Allah'a tanrı denilebilir mi?" sorusu oldu. Peki “Allah” ismi yerine “Tanrı” kelimesini kullanmak caiz midir? İşte tüm detaylar..</w:t>
      </w:r>
    </w:p>
    <w:p>
      <w:pPr>
        <w:keepNext w:val="false"/>
        <w:spacing w:after="180" w:before="0" w:line="365"/>
        <w:jc w:val="left"/>
      </w:pPr>
      <w:r>
        <w:rPr>
          <w:rFonts w:ascii="Lato" w:cs="Lato" w:eastAsia="Lato" w:hAnsi="Lato"/>
          <w:b w:val="false"/>
          <w:bCs w:val="false"/>
          <w:color w:val="293B49"/>
          <w:sz w:val="22"/>
          <w:szCs w:val="22"/>
        </w:rPr>
        <w:t xml:space="preserve">“Tanrı” kelimesi, Arapça “ilah” kelimesinin karşılığıdır. “İlah” daha çok, Allah’tan başka ibadete layık görülen varlıklar için kullanılır. “Allah” kelimesi onun bizzat kendisini ifade eden özel ismidir. Bu bakımdan, kelâm âlimlerine göre “Allah” kelimesi, Cenab-ı Hakk’ın yüce zatına ve bütün kemal sıfatlarına delalet eden özel ismidir. Hiçbir dilde bu kelimenin ifade ettiği özel manayı kapsayacak bir kelime bulunmamaktadır.</w:t>
      </w:r>
    </w:p>
    <w:p>
      <w:pPr>
        <w:keepNext w:val="false"/>
        <w:spacing w:after="180" w:before="0" w:line="365"/>
        <w:jc w:val="left"/>
      </w:pPr>
      <w:r>
        <w:rPr>
          <w:rFonts w:ascii="Lato" w:cs="Lato" w:eastAsia="Lato" w:hAnsi="Lato"/>
          <w:b w:val="false"/>
          <w:bCs w:val="false"/>
          <w:color w:val="293B49"/>
          <w:sz w:val="22"/>
          <w:szCs w:val="22"/>
        </w:rPr>
        <w:t xml:space="preserve">Öte yandan “Allah” kelimesi bütün Müslümanlar için tevhid inancını temsil eden ortak bir bağ niteliğindedir.</w:t>
      </w:r>
    </w:p>
    <w:p>
      <w:pPr>
        <w:keepNext/>
        <w:spacing w:after="110" w:before="260" w:line="365"/>
        <w:jc w:val="left"/>
      </w:pPr>
      <w:r>
        <w:rPr>
          <w:rFonts w:ascii="Lato" w:cs="Lato" w:eastAsia="Lato" w:hAnsi="Lato"/>
          <w:b/>
          <w:bCs/>
          <w:color w:val="172D3B"/>
          <w:sz w:val="23"/>
          <w:szCs w:val="23"/>
        </w:rPr>
        <w:t xml:space="preserve">Sonuç olarak:</w:t>
      </w:r>
    </w:p>
    <w:p>
      <w:pPr>
        <w:keepNext w:val="false"/>
        <w:spacing w:after="180" w:before="0" w:line="365"/>
        <w:jc w:val="left"/>
      </w:pPr>
      <w:r>
        <w:rPr>
          <w:rFonts w:ascii="Lato" w:cs="Lato" w:eastAsia="Lato" w:hAnsi="Lato"/>
          <w:b w:val="false"/>
          <w:bCs w:val="false"/>
          <w:color w:val="293B49"/>
          <w:sz w:val="22"/>
          <w:szCs w:val="22"/>
        </w:rPr>
        <w:t xml:space="preserve">Müslümanların, ibadet ettikleri tek yaratıcılarını “Allah” diye anmaları daha doğru olur. Dolayısıyla “Allah” bu adla veya “esmâ-i hüsnâ” adı verilen 99 isminden biriyle anılmalıdır.</w:t>
      </w:r>
    </w:p>
    <w:p>
      <w:pPr>
        <w:keepNext w:val="false"/>
        <w:spacing w:after="180" w:before="0" w:line="365"/>
        <w:jc w:val="left"/>
      </w:pPr>
      <w:r>
        <w:rPr>
          <w:rFonts w:ascii="Lato" w:cs="Lato" w:eastAsia="Lato" w:hAnsi="Lato"/>
          <w:b w:val="false"/>
          <w:bCs w:val="false"/>
          <w:color w:val="293B49"/>
          <w:sz w:val="22"/>
          <w:szCs w:val="22"/>
        </w:rPr>
        <w:t xml:space="preserve">Bununla birlikte dinimizin bildirdiği mutlak kemal sahibi, noksanlardan münezzeh olan yüce Allah’ı “Tanrı” diye anmak da İslam inancına aykırı olmaz.</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96E7377-9CBF-DBD0-D9C1-977070195A7D}"/>
  </w:font>
  <w:font w:name="Lato">
    <w:family w:val="auto"/>
    <w:pitch w:val="variable"/>
    <w:sig w:usb0="E0002AFF" w:usb1="C000247B" w:usb2="00000009" w:usb3="00000000" w:csb0="000001FF" w:csb1="00000000"/>
    <w:embedRegular r:id="rId2" w:fontKey="{75D6FD53-DF1E-CF24-AB4B-5CB21E3A239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Allah'a Tanrı Denilebilir Mi?</dc:title>
  <dc:creator>Onlinevaaz</dc:creator>
  <dc:description>Onlinevaaz yazı arşivi</dc:description>
  <cp:lastModifiedBy>Un-named</cp:lastModifiedBy>
  <cp:revision>1</cp:revision>
  <dcterms:created xsi:type="dcterms:W3CDTF">2026-10-03T02:24:42.631Z</dcterms:created>
  <dcterms:modified xsi:type="dcterms:W3CDTF">2026-10-03T02:24:42.631Z</dcterms:modified>
</cp:coreProperties>
</file>

<file path=docProps/custom.xml><?xml version="1.0" encoding="utf-8"?>
<Properties xmlns="http://schemas.openxmlformats.org/officeDocument/2006/custom-properties" xmlns:vt="http://schemas.openxmlformats.org/officeDocument/2006/docPropsVTypes"/>
</file>