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Büyük Günah İşleyen Kişinin Namaz Kıldırması Caiz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Namaz kıldıracak kişinin, imâmet ehliyetine sahip olması gerekir. Kur’ân okuyamayan, namazın nasıl kılınacağını bilmeyen ve akıl sağlığı yerinde olmayan kişi ile erginlik çağına ulaşmamış çocuğun namaz kıldırması caiz değildir. Haramı helal, helali haram saymadıkça büyük günah işlemiş de olsa Müslüman bir kişi, namaz kıldırabilir; arkasında kılınan namaz da sahihtir. Hz. Peygamber (s.a.s.), “İyi ve kötü (muttaki ve günahkâr) her Müslümanın arkasında namaz kılınız.” (Dârekutnî, es-Sünen, 2/404 [1768]; bk. Ebû Dâvûd, Salât, 64 [594]; Cihâd, 34 [2533]) buyurmuşlardır.</w:t>
      </w:r>
    </w:p>
    <w:p>
      <w:pPr>
        <w:keepNext w:val="false"/>
        <w:spacing w:after="180" w:before="0" w:line="365"/>
        <w:jc w:val="left"/>
      </w:pPr>
      <w:r>
        <w:rPr>
          <w:rFonts w:ascii="Lato" w:cs="Lato" w:eastAsia="Lato" w:hAnsi="Lato"/>
          <w:b w:val="false"/>
          <w:bCs w:val="false"/>
          <w:color w:val="293B49"/>
          <w:sz w:val="22"/>
          <w:szCs w:val="22"/>
        </w:rPr>
        <w:t xml:space="preserve">Hadiste bir ilke ortaya konulmaktadır; o da, mümin olan ve namaz kıldırabilecek asgari bilgiye sahip olan bir kimsenin namaz kıldırabileceğidir. (Serahsî, Şerhu siyeri’l-kebîr, 1/156-157; İbn Nüceym, el-Bahr, 1/370) Ancak imamın günah işlemekten sakınan, cemaat tarafından sevilen, güzel ahlâklı bir kimse olması tercih edilir. Bu vasıflara sahip birisi varken, fasık yani açıkça büyük günah işleyen veya küçük günahta ısrar eden kişinin imam olması Hanefî, Şâfiî ve Mâlikî mezheplerine göre mekruhtur. (İbnü’l-Hümâm, Fethu’l-kadîr, 1/350; İbn Âbidîn, Reddü’l-muhtâr, 1/560; Haraşî, Şerhu Muhtasar, 2/23)</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222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9E3A2831-D304-8344-BABC-2BCD85CEC259}"/>
  </w:font>
  <w:font w:name="Lato">
    <w:family w:val="auto"/>
    <w:pitch w:val="variable"/>
    <w:sig w:usb0="E0002AFF" w:usb1="C000247B" w:usb2="00000009" w:usb3="00000000" w:csb0="000001FF" w:csb1="00000000"/>
    <w:embedRegular r:id="rId2" w:fontKey="{490DC48B-E0C0-3FEC-82CE-36AF48D8953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Büyük Günah İşleyen Kişinin Namaz Kıldırması Caiz Midir?</dc:title>
  <dc:creator>Onlinevaaz</dc:creator>
  <dc:description>Onlinevaaz yazı arşivi</dc:description>
  <cp:lastModifiedBy>Un-named</cp:lastModifiedBy>
  <cp:revision>1</cp:revision>
  <dcterms:created xsi:type="dcterms:W3CDTF">2026-10-03T03:00:16.395Z</dcterms:created>
  <dcterms:modified xsi:type="dcterms:W3CDTF">2026-10-03T03:00:16.395Z</dcterms:modified>
</cp:coreProperties>
</file>

<file path=docProps/custom.xml><?xml version="1.0" encoding="utf-8"?>
<Properties xmlns="http://schemas.openxmlformats.org/officeDocument/2006/custom-properties" xmlns:vt="http://schemas.openxmlformats.org/officeDocument/2006/docPropsVTypes"/>
</file>