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Kerâhat Vakitlerinde Namaz Kılmanın Yasak Olmasının Sebebi ve Hikmeti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Güneşin doğmasından yükselmesine kadar olan zaman diliminde, güneş tam tepe noktasındayken ve güneşin batma zamanında namaz kılmak hadislerde yasaklanmıştır. Bu vakitlere kerâhet vakitleri denilir. Ukbe b. Âmir el-Cühenî’den şöyle nakledilmiştir: “Resûlullah (s.a.s.) bize üç vakitte namaz kılmayı veya ölülerimizi defnetmeyi yasakladı: Güneşin doğmasından itibaren (bir veya iki mızrak boyu) yükselmesine kadar, güneşin gökyüzünde tam dik oluşundan (batıya) yönelmesine kadar ve güneşin sararmasından itibaren batmasına kadar.” (Müslim, Salâtü’l-müsâfirîn, 293 [831]; bk. Ebû Dâvûd, Cenâiz, 55 [3192]) İslam, Allah’tan başkasına ibadet etmeyi ya da bunu çağrıştıracak bütün tutum ve davranışları yasaklar.</w:t>
      </w:r>
    </w:p>
    <w:p>
      <w:pPr>
        <w:keepNext w:val="false"/>
        <w:spacing w:after="180" w:before="0" w:line="365"/>
        <w:jc w:val="left"/>
      </w:pPr>
      <w:r>
        <w:rPr>
          <w:rFonts w:ascii="Lato" w:cs="Lato" w:eastAsia="Lato" w:hAnsi="Lato"/>
          <w:b w:val="false"/>
          <w:bCs w:val="false"/>
          <w:color w:val="293B49"/>
          <w:sz w:val="22"/>
          <w:szCs w:val="22"/>
        </w:rPr>
        <w:t xml:space="preserve">Belli vakitlerde namaz kılınmasının yasak veya mekruh olması da bu bağlamda değerlendirilmelidir. Zira güneşin tam doğuş, tam tepe noktasında ve tam batış hâlinde olduğu zamanlar mecusilerin ibadet vakitleridir. Bu vakitlerde namaz kılmanın yasaklanması veya kısıtlanması, ateşperestlerin ibadet vakitleri ile çakışarak Müslümanların onlara benzememesi amacıyladır. Böylece Müslümanlarda kimlik ve ibadet bilincinin geliştirilmesi hedeflenmiştir. Ayrıca bu vakitlerin, namazın kemâl anlamda edasına engel bir özelliğinin olduğu da belirtilmiştir. (bk. Müslim, Salâtü’l-müsâfirîn, 294 [832]; Ebû Dâvûd, Tetavvu‘, 10 [1276-1277])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162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937A7E7-D6A2-B8B3-4E2F-5F58EADA3738}"/>
  </w:font>
  <w:font w:name="Lato">
    <w:family w:val="auto"/>
    <w:pitch w:val="variable"/>
    <w:sig w:usb0="E0002AFF" w:usb1="C000247B" w:usb2="00000009" w:usb3="00000000" w:csb0="000001FF" w:csb1="00000000"/>
    <w:embedRegular r:id="rId2" w:fontKey="{D81434DB-DC45-B28B-895D-6EDF5ADFD69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Kerâhat Vakitlerinde Namaz Kılmanın Yasak Olmasının Sebebi ve Hikmeti Nedir?</dc:title>
  <dc:creator>Onlinevaaz</dc:creator>
  <dc:description>Onlinevaaz yazı arşivi</dc:description>
  <cp:lastModifiedBy>Un-named</cp:lastModifiedBy>
  <cp:revision>1</cp:revision>
  <dcterms:created xsi:type="dcterms:W3CDTF">2026-10-03T02:27:45.085Z</dcterms:created>
  <dcterms:modified xsi:type="dcterms:W3CDTF">2026-10-03T02:27:45.085Z</dcterms:modified>
</cp:coreProperties>
</file>

<file path=docProps/custom.xml><?xml version="1.0" encoding="utf-8"?>
<Properties xmlns="http://schemas.openxmlformats.org/officeDocument/2006/custom-properties" xmlns:vt="http://schemas.openxmlformats.org/officeDocument/2006/docPropsVTypes"/>
</file>