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Cenaze Sahiplerinin, Merasime Katılanlara Yemek Vb. İkramlarda Bulunması Uygun Mudur?</w:t>
      </w:r>
    </w:p>
    <w:p>
      <w:pPr>
        <w:spacing w:after="380"/>
      </w:pPr>
      <w:r>
        <w:rPr>
          <w:rFonts w:ascii="Lato" w:cs="Lato" w:eastAsia="Lato" w:hAnsi="Lato"/>
          <w:color w:val="788D9A"/>
          <w:sz w:val="19"/>
          <w:szCs w:val="19"/>
        </w:rPr>
        <w:t xml:space="preserve">27 Ekim 2020</w:t>
      </w:r>
    </w:p>
    <w:p>
      <w:pPr>
        <w:keepNext w:val="false"/>
        <w:spacing w:after="180" w:before="0" w:line="365"/>
        <w:jc w:val="left"/>
      </w:pPr>
      <w:r>
        <w:rPr>
          <w:rFonts w:ascii="Lato" w:cs="Lato" w:eastAsia="Lato" w:hAnsi="Lato"/>
          <w:b w:val="false"/>
          <w:bCs w:val="false"/>
          <w:color w:val="293B49"/>
          <w:sz w:val="22"/>
          <w:szCs w:val="22"/>
        </w:rPr>
        <w:t xml:space="preserve">Bir yakınını kaybetmenin üzüntü ve sıkıntısı içinde olan cenaze sahiplerinin, taziye için gelen misafirlere yemek hazırlayıp sunması ilave bir telaş ve sıkıntıya sebep olacağından mekruh görülmüştür. (İbn Âbidîn, Reddü’l-muhtâr, 2/240) Bunun yerine komşular veya yakınlarının, cenaze sahiplerine ve uzaktan gelenlere ikramda bulunmaları sünnettir. (Tirmizî, Cenâiz, 21 [998]) Cenaze sahiplerinin mezarlıkta veya evde helva, ekmek gibi şeyler dağıtmalarının ise dinî bir dayanağı yoktur. Dinî bir gereklilik olarak görmeden yapılmasında bir sakınca olmayacağı söylenebilirse de bu tür uygulamaların kısa süre sonra cenazeyle ilgili bir dinî hüküm olarak algılanması tehlikesi bulunmaktadır.</w:t>
      </w:r>
    </w:p>
    <w:p>
      <w:pPr>
        <w:keepNext w:val="false"/>
        <w:spacing w:after="180" w:before="0" w:line="365"/>
        <w:jc w:val="left"/>
      </w:pPr>
      <w:r>
        <w:rPr>
          <w:rFonts w:ascii="Lato" w:cs="Lato" w:eastAsia="Lato" w:hAnsi="Lato"/>
          <w:b w:val="false"/>
          <w:bCs w:val="false"/>
          <w:color w:val="293B49"/>
          <w:sz w:val="22"/>
          <w:szCs w:val="22"/>
        </w:rPr>
        <w:t xml:space="preserve">Dolayısıyla bu ikramlar dinî bir zorunluluk olarak yapılırsa, bid‘at ve hurafe sayılır.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280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669F4DD-E01B-B82A-34F7-F3898D91079F}"/>
  </w:font>
  <w:font w:name="Lato">
    <w:family w:val="auto"/>
    <w:pitch w:val="variable"/>
    <w:sig w:usb0="E0002AFF" w:usb1="C000247B" w:usb2="00000009" w:usb3="00000000" w:csb0="000001FF" w:csb1="00000000"/>
    <w:embedRegular r:id="rId2" w:fontKey="{E2E6E3C1-B750-1EF6-CB2E-59A216742C4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Cenaze Sahiplerinin, Merasime Katılanlara Yemek Vb. İkramlarda Bulunması Uygun Mudur?</dc:title>
  <dc:creator>Onlinevaaz</dc:creator>
  <dc:description>Onlinevaaz yazı arşivi</dc:description>
  <cp:lastModifiedBy>Un-named</cp:lastModifiedBy>
  <cp:revision>1</cp:revision>
  <dcterms:created xsi:type="dcterms:W3CDTF">2026-10-03T03:00:28.900Z</dcterms:created>
  <dcterms:modified xsi:type="dcterms:W3CDTF">2026-10-03T03:00:28.900Z</dcterms:modified>
</cp:coreProperties>
</file>

<file path=docProps/custom.xml><?xml version="1.0" encoding="utf-8"?>
<Properties xmlns="http://schemas.openxmlformats.org/officeDocument/2006/custom-properties" xmlns:vt="http://schemas.openxmlformats.org/officeDocument/2006/docPropsVTypes"/>
</file>