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Din İstismarı</w:t>
      </w:r>
    </w:p>
    <w:p>
      <w:pPr>
        <w:spacing w:after="380"/>
      </w:pPr>
      <w:r>
        <w:rPr>
          <w:rFonts w:ascii="Lato" w:cs="Lato" w:eastAsia="Lato" w:hAnsi="Lato"/>
          <w:color w:val="788D9A"/>
          <w:sz w:val="19"/>
          <w:szCs w:val="19"/>
        </w:rPr>
        <w:t xml:space="preserve">16 Ocak 2026</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وَاِذَا ق۪يلَ لَهُمْ لَا تُفْسِدُوا فِي الْاَرْضِۙ قَالُٓوا اِنَّمَا نَحْنُ مُصْلِحُونَ</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اَلَٓا اِنَّهُمْ هُمُ الْمُفْسِدُونَ وَلٰكِنْ لَا يَشْعُرُونَ</w:t>
      </w:r>
      <w:r>
        <w:rPr>
          <w:rFonts w:ascii="Lato" w:cs="Lato" w:eastAsia="Lato" w:hAnsi="Lato"/>
          <w:b w:val="false"/>
          <w:bCs w:val="false"/>
          <w:sz w:val="22"/>
          <w:szCs w:val="22"/>
          <w:rtl w:val="false"/>
        </w:rPr>
        <w:t xml:space="preserve">.</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وَقَالَ رَسُولُ اللّٰهِ صَلَّي اللّٰهُ عَلَيْهِ وَسَلَّمَ</w:t>
      </w:r>
      <w:r>
        <w:rPr>
          <w:rFonts w:ascii="Lato" w:cs="Lato" w:eastAsia="Lato" w:hAnsi="Lato"/>
          <w:b w:val="false"/>
          <w:bCs w:val="false"/>
          <w:sz w:val="22"/>
          <w:szCs w:val="22"/>
          <w:rtl w:val="false"/>
        </w:rPr>
        <w:t xml:space="preserve">:</w:t>
      </w:r>
    </w:p>
    <w:p>
      <w:pPr>
        <w:keepNext w:val="false"/>
        <w:spacing w:after="130" w:before="0" w:line="350"/>
        <w:jc w:val="right"/>
      </w:pPr>
      <w:r>
        <w:rPr>
          <w:rFonts w:ascii="ShaikhHamdullahMushaf" w:cs="ShaikhHamdullahMushaf" w:eastAsia="ShaikhHamdullahMushaf" w:hAnsi="ShaikhHamdullahMushaf"/>
          <w:b w:val="false"/>
          <w:bCs w:val="false"/>
          <w:sz w:val="25"/>
          <w:szCs w:val="25"/>
          <w:rtl/>
        </w:rPr>
        <w:t xml:space="preserve">يَا أَيُّهَا النَّاسُ</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إِيَّاكُمْ وَالْغُلُوَّ فِى الدِّينِ، فَإِنَّمَا أَهْلَكَ مَنْ كَانَ قَبْلَكُمُ الْغُلُوُّ فِى الدِّينِ</w:t>
      </w:r>
      <w:r>
        <w:rPr>
          <w:rFonts w:ascii="Lato" w:cs="Lato" w:eastAsia="Lato" w:hAnsi="Lato"/>
          <w:b w:val="false"/>
          <w:bCs w:val="false"/>
          <w:sz w:val="22"/>
          <w:szCs w:val="22"/>
          <w:rtl w:val="false"/>
        </w:rPr>
        <w:t xml:space="preserve">.</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İnsanın yaratılış hikmetlerinden biri, yeryüzünü imar etmektir. İnsan; sahih dini bilgiye ulaştığı ölçüde hikmet üzere bir hayat inşa eder. Bu bilgiden uzaklaşıp heva ve hevesin, cehaletin ve hurafelerin peşine düştüğünde ise, imar yerini ifsada, ıslah yerini bozgunculuğa bırakır.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Yüce dinimiz İslam, aşırılığı reddetmektedir. Peygamber Efendimiz (s.a.s) bir hadis-i şeriflerinde, “Ey insanlar! Dinde aşırılıktan sakının. Çünkü sizden öncekileri dinde aşırılık helâk etti” [1] buyurmaktadır. İslam, Müslümanların orta yolu tutmalarını, dengeli bir hayat sürmelerini istemektedir. Yüce Rabbimiz Kur’an-ı Kerim’de, “Siz insanlara şahit olasınız, Peygamber de size şahit olsun diye sizi aşırılıklardan uzak bir ümmet kıldık” [2] buyurmaktadır. Durum böyleyken barış ve esenlik dini İslam’ın yüce değerlerini istismar edenler, geçmişte olduğu gibi bugün de varlığını sürdürmektedir. Bu kimselerin asıl gayesi; din kisvesi altında İslam toplumu içinde fitne ve fesat çıkarmak, Müslümanları birbirine düşürmektir.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Dini istismar edenler, kendilerini dinin tek temsilcisi gibi sunarlar. İslam’ı kendi düşüncelerine hapsederler. Sahih dini bilgiye dayanmayan görüşlerini desteklemek için Kur’an-ı Kerim’i ve sünnet-i seniyyeyi gerçek anlamından koparıp keyfi yorumlara yönelirler. Ayrıştırıcı ve dışlayıcı söylemlerini kabul ettirebilmek için hadis-i şerifleri devre dışı bırakmaktan çekinmezler. Şirk, tekfir ve cihad gibi kavramları, cana kıymaya ve Müslümanları katletmeye aracı kılarlar. Kendilerini ıslah edici, tevhidin savunucuları olarak tanıtan bu grupların asıl yüzünü Kur’an-ı Kerim şöyle haber vermektedir: “Onlara ‘Yeryüzünde düzeni bozmayın’ denildiğinde, ‘Biz yalnızca ıslah edenleriz’ derler. Şunu bilin ki, onlar bozguncuların ta kendileridir, lâkin anlamazlar.” [3]</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Dinin sahibi Yüce Allah’tır. İslam’ı en doğru şekilde yaşayan Peygamberimiz Hz. Muhammed Mustafa (s.a.s)’dir. İslam’a göre, hiç kimse kendini, Allah ve Resûlü’nün yerine koyamaz. Onlar adına hüküm veremez. Geleneğimizden gelen dini ve tarihi birikimi yok sayamaz. Hiç kimse, dinin asıl temsilcisi olarak kendini göremez. Mutlak doğrunun sadece kendisine ait olduğunu iddia edemez. Şirk ve küfür isnadıyla bir Müslümanı iman dairesinin dışına çıkaramaz. Onun canına, malına ve namusuna kastedemez.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Maalesef, bugün, Müslüman toplumlar, İslam’ı kendi tekelinde gören, kendinden olmayanı dışlayan tehlikeli bir anlayışla karşı karşıyadır. Dijital mecralarda Müslüman gençlerin zihinlerini bulandırmaya, barış dini İslam’ı şiddetle yan yana göstermeye çalışan bu aykırı gruplar, artık küresel bir problem haline gelmiştir. Birlik ve beraberliğimizi tehdit eden, geleceğimizi karartmak isteyen bu yapılara karşı dikkatli olmalıyız. Gençlerimizin sahih dini bilgiyi, doğru yöntem ve metotlarla, ehil kişilerden almalarına özen göstermeliyiz. Kur’an-ı Kerim, sünnet-i seniyye ve medeniyetimizden neşet eden İslami geleneğimize sahip çıkmalıyız. İslam’a ve Müslümanlara en büyük zararı verenlerin; dinimizi, değerlerimizi ve kavramlarımızı istismar edenler olduğunu unutmamalıyız.</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1. İbn Mâce, Menâsik, 63.</w:t>
      </w:r>
    </w:p>
    <w:p>
      <w:pPr>
        <w:keepNext w:val="false"/>
        <w:spacing w:after="130" w:before="0" w:line="350"/>
        <w:jc w:val="left"/>
      </w:pPr>
      <w:r>
        <w:rPr>
          <w:rFonts w:ascii="Lato" w:cs="Lato" w:eastAsia="Lato" w:hAnsi="Lato"/>
          <w:b w:val="false"/>
          <w:bCs w:val="false"/>
          <w:color w:val="293B49"/>
          <w:sz w:val="22"/>
          <w:szCs w:val="22"/>
        </w:rPr>
        <w:t xml:space="preserve">2. Bakara, 2/143.</w:t>
      </w:r>
    </w:p>
    <w:p>
      <w:pPr>
        <w:keepNext w:val="false"/>
        <w:spacing w:after="130" w:before="0" w:line="350"/>
        <w:jc w:val="left"/>
      </w:pPr>
      <w:r>
        <w:rPr>
          <w:rFonts w:ascii="Lato" w:cs="Lato" w:eastAsia="Lato" w:hAnsi="Lato"/>
          <w:b w:val="false"/>
          <w:bCs w:val="false"/>
          <w:color w:val="293B49"/>
          <w:sz w:val="22"/>
          <w:szCs w:val="22"/>
        </w:rPr>
        <w:t xml:space="preserve">3. Bakara, 2/11,12.</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48021CA-5314-C0BA-33E3-1051D66210EC}"/>
  </w:font>
  <w:font w:name="Lato">
    <w:family w:val="auto"/>
    <w:pitch w:val="variable"/>
    <w:sig w:usb0="E0002AFF" w:usb1="C000247B" w:usb2="00000009" w:usb3="00000000" w:csb0="000001FF" w:csb1="00000000"/>
    <w:embedRegular r:id="rId2" w:fontKey="{61DD0039-EA9D-B561-657D-EA5742380CE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Din İstismarı</dc:title>
  <dc:creator>Onlinevaaz</dc:creator>
  <dc:description>Onlinevaaz yazı arşivi</dc:description>
  <cp:lastModifiedBy>Un-named</cp:lastModifiedBy>
  <cp:revision>1</cp:revision>
  <dcterms:created xsi:type="dcterms:W3CDTF">2026-10-03T02:56:11.516Z</dcterms:created>
  <dcterms:modified xsi:type="dcterms:W3CDTF">2026-10-03T02:56:11.516Z</dcterms:modified>
</cp:coreProperties>
</file>

<file path=docProps/custom.xml><?xml version="1.0" encoding="utf-8"?>
<Properties xmlns="http://schemas.openxmlformats.org/officeDocument/2006/custom-properties" xmlns:vt="http://schemas.openxmlformats.org/officeDocument/2006/docPropsVTypes"/>
</file>