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Tavuk Vb. Kanatlıların Yolum Yöntemlerinin, Etin Helal Olup Olmamasına Etkisi Nedir?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Tavuk vb. kanatlılarda, kesim sonrası tüketime hazır hale getirilme aşamasında kuru ve sulu olmak üzere iki türlü yolum yöntemi uygulanmaktadır. Kuru yolum yöntemi buharsız ve buharlı olmak üzere iki çeşittir. Buharsız yöntem, kesim sonrası doğrudan elle yolum uygulamasıdır. Buharlı yöntem ise kanatlı hayvanların buhar püskürten makineden geçirilerek tüy diplerinin yumuşatılmasıyla gerçekleştirilen işlemdir. Kuru yolumun her iki şeklinde de ete necaset sirayet etmemektedir. Bu itibarla usulüne uygun kesim sonrası kuru yolum yöntemlerinin uygulandığı kanatlı hayvanların etinin yenilmesi caizdir. Sulu yolum yöntemi ise sıcak su püskürtme veya sıcak suya batırma işlemi olmak üzere iki şekilde uygulanmaktadır.</w:t>
      </w:r>
    </w:p>
    <w:p>
      <w:pPr>
        <w:keepNext w:val="false"/>
        <w:spacing w:after="180" w:before="0" w:line="365"/>
        <w:jc w:val="left"/>
      </w:pPr>
      <w:r>
        <w:rPr>
          <w:rFonts w:ascii="Lato" w:cs="Lato" w:eastAsia="Lato" w:hAnsi="Lato"/>
          <w:b w:val="false"/>
          <w:bCs w:val="false"/>
          <w:color w:val="293B49"/>
          <w:sz w:val="22"/>
          <w:szCs w:val="22"/>
        </w:rPr>
        <w:t xml:space="preserve">Sıcak su püskürtmek suretiyle yapılan yolum işleminde, ete sirayet eden herhangi bir necaset söz konusu değildir. Dolayısıyla bu yöntemin uygulandığı kanatlı hayvanların etinin yenilmesinde bir sakınca yoktur. Sıcak suya batırma suretiyle yapılan yolum işleminde ise usulüne uygun kesim sonrası iç organları çıkarılan, kanı süzülen ve üzerinde ete sirayet edebilecek pislik bulunmayan kanatlıların, sıcak suda kısa bir süre bekletildikten sonra tüylerinin yolunması hâlinde etlerinin yenilmesi caizdir. Ancak iç organları çıkarılmamış, kanı süzülmemiş ve üzerinde ete sirayet edebilecek pislikler temizlenmemiş kanatlıların ortalama 50- 55 derece üzeri sıcak suda bekletilmesi, necasetin ete sirayet etmesine sebep olabilmektedir.</w:t>
      </w:r>
    </w:p>
    <w:p>
      <w:pPr>
        <w:keepNext w:val="false"/>
        <w:spacing w:after="180" w:before="0" w:line="365"/>
        <w:jc w:val="left"/>
      </w:pPr>
      <w:r>
        <w:rPr>
          <w:rFonts w:ascii="Lato" w:cs="Lato" w:eastAsia="Lato" w:hAnsi="Lato"/>
          <w:b w:val="false"/>
          <w:bCs w:val="false"/>
          <w:color w:val="293B49"/>
          <w:sz w:val="22"/>
          <w:szCs w:val="22"/>
        </w:rPr>
        <w:t xml:space="preserve">Bu itibarla söz konusu bu yöntemin uygulandığı kanatlı hayvanların etlerine necaset sirayet ettiği tespit edilirse bu etlerin yenilmesi helal olmaz.</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655</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CD95F1FB-F61B-0550-53DD-16BF7D05A318}"/>
  </w:font>
  <w:font w:name="Lato">
    <w:family w:val="auto"/>
    <w:pitch w:val="variable"/>
    <w:sig w:usb0="E0002AFF" w:usb1="C000247B" w:usb2="00000009" w:usb3="00000000" w:csb0="000001FF" w:csb1="00000000"/>
    <w:embedRegular r:id="rId2" w:fontKey="{F5F28AD1-379C-B0DD-78AD-CEC0E89203D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Tavuk Vb. Kanatlıların Yolum Yöntemlerinin, Etin Helal Olup Olmamasına Etkisi Nedir?</dc:title>
  <dc:creator>Onlinevaaz</dc:creator>
  <dc:description>Onlinevaaz yazı arşivi</dc:description>
  <cp:lastModifiedBy>Un-named</cp:lastModifiedBy>
  <cp:revision>1</cp:revision>
  <dcterms:created xsi:type="dcterms:W3CDTF">2026-10-03T02:22:23.119Z</dcterms:created>
  <dcterms:modified xsi:type="dcterms:W3CDTF">2026-10-03T02:22:23.119Z</dcterms:modified>
</cp:coreProperties>
</file>

<file path=docProps/custom.xml><?xml version="1.0" encoding="utf-8"?>
<Properties xmlns="http://schemas.openxmlformats.org/officeDocument/2006/custom-properties" xmlns:vt="http://schemas.openxmlformats.org/officeDocument/2006/docPropsVTypes"/>
</file>