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Bakıma Muhtaç Erkeğin Bakımını Yapan Bir Kadının Bu Erkeğe Dokunmasının veya Avret Yerlerine Bakmasının Hükmü Nedir?</w:t>
      </w:r>
    </w:p>
    <w:p>
      <w:pPr>
        <w:spacing w:after="380"/>
      </w:pPr>
      <w:r>
        <w:rPr>
          <w:rFonts w:ascii="Lato" w:cs="Lato" w:eastAsia="Lato" w:hAnsi="Lato"/>
          <w:color w:val="788D9A"/>
          <w:sz w:val="19"/>
          <w:szCs w:val="19"/>
        </w:rPr>
        <w:t xml:space="preserve">22 Nisan 2025</w:t>
      </w:r>
    </w:p>
    <w:p>
      <w:pPr>
        <w:keepNext w:val="false"/>
        <w:spacing w:after="180" w:before="0" w:line="365"/>
        <w:jc w:val="left"/>
      </w:pPr>
      <w:r>
        <w:rPr>
          <w:rFonts w:ascii="Lato" w:cs="Lato" w:eastAsia="Lato" w:hAnsi="Lato"/>
          <w:b w:val="false"/>
          <w:bCs w:val="false"/>
          <w:color w:val="293B49"/>
          <w:sz w:val="22"/>
          <w:szCs w:val="22"/>
        </w:rPr>
        <w:t xml:space="preserve">Bir kadın, -zaruret bulunmadıkça- eşi dışındaki herhangi bir erkeğin avret sayılan yerlerine bakamaz ve dokunamaz. Ayrıca eşi ve mahremleri dışındaki erkeklerin avret sayılmayan yerlerine de dokunamaz. Buna göre bakıma muhtaç durumdaki bir erkeğin bakımının, öncelikle eşi, sonra hemcinsi olan yakınları veya diğer erkek bakıcılar tarafından yapılması gerekir. Tüm bu kişiler arasında yaşlı veya hastanın bakımını yapacak kimse bulunamadığı takdirde, öncelikle mahremi olan bir kadın, bulunamaması hâlinde başka bir kadın tarafından bakılması zaruret hâline gelmiş olur. Böyle bir durumda söz konusu kadının bakıma muhtaç erkeğe zaruret miktarınca dokunmasında veya avret yerlerine bakmasında dinen bir sakınca olmaz. (bk. Merğînânî, el-Hidâye, 4/369)</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Din İşleri Yüksek Kurulu Fetvaları (12. Baskı, 2025), s. 647</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F5908088-E51C-95B0-9E47-8343B350CCF6}"/>
  </w:font>
  <w:font w:name="Lato">
    <w:family w:val="auto"/>
    <w:pitch w:val="variable"/>
    <w:sig w:usb0="E0002AFF" w:usb1="C000247B" w:usb2="00000009" w:usb3="00000000" w:csb0="000001FF" w:csb1="00000000"/>
    <w:embedRegular r:id="rId2" w:fontKey="{EDA3E657-256A-55DF-47DD-B34998F49B9F}"/>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Bakıma Muhtaç Erkeğin Bakımını Yapan Bir Kadının Bu Erkeğe Dokunmasının veya Avret Yerlerine Bakmasının Hükmü Nedir?</dc:title>
  <dc:creator>Onlinevaaz</dc:creator>
  <dc:description>Onlinevaaz yazı arşivi</dc:description>
  <cp:lastModifiedBy>Un-named</cp:lastModifiedBy>
  <cp:revision>1</cp:revision>
  <dcterms:created xsi:type="dcterms:W3CDTF">2026-10-03T03:01:11.151Z</dcterms:created>
  <dcterms:modified xsi:type="dcterms:W3CDTF">2026-10-03T03:01:11.151Z</dcterms:modified>
</cp:coreProperties>
</file>

<file path=docProps/custom.xml><?xml version="1.0" encoding="utf-8"?>
<Properties xmlns="http://schemas.openxmlformats.org/officeDocument/2006/custom-properties" xmlns:vt="http://schemas.openxmlformats.org/officeDocument/2006/docPropsVTypes"/>
</file>