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Vakıf veya Derneklere Gelir Elde Etmek için Düzenlenen Etkinliklerde Çekiliş Yoluyla Hediye Dağıtmanın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yardımlaşma ve dayanışmayı teşvik etmiş, Allah yolunda infaka önem vermiştir. (el-Bakara, 2/148, 197; Âl-i İmrân, 3/92, 134; el-Mâide, 5/2; Buhârî, Tefsîr, Hûd 2 [4684]; Müslim, Zekât, 36 [993]) Bu çerçevede hizmet veren vakıf, dernek vb. hayır kuruluşları, hizmetlerinin sürekliliğini sağlamak için bağış dışında farklı gelir elde etme yöntemlerine de başvurmaktadır. Bunlardan birisi de kuruluş yararına kermes, fuar vb. etkinlikler düzenlemektir. Bu etkinliklerde zaman zaman katılanların bir kısmına çekilişle hediye verilmektedir. Dinimiz her hususta olduğu gibi yardımlaşma ve dayanışma için yapılan etkinliklerin de amaç, kaynak ve yöntem itibarıyla meşru olmasını emreder.</w:t>
      </w:r>
    </w:p>
    <w:p>
      <w:pPr>
        <w:keepNext w:val="false"/>
        <w:spacing w:after="180" w:before="0" w:line="365"/>
        <w:jc w:val="left"/>
      </w:pPr>
      <w:r>
        <w:rPr>
          <w:rFonts w:ascii="Lato" w:cs="Lato" w:eastAsia="Lato" w:hAnsi="Lato"/>
          <w:b w:val="false"/>
          <w:bCs w:val="false"/>
          <w:color w:val="293B49"/>
          <w:sz w:val="22"/>
          <w:szCs w:val="22"/>
        </w:rPr>
        <w:t xml:space="preserve">Maksat vakıf veya derneğe gelir sağlamak olsa bile başta kumar olmak üzere dinî ilke ve hükümlere aykırı uygulamalar caiz değildir. Fuar vb. etkinlik alanına girmek ve alanda sunulan hizmetlerden yararlanmak için bilet satılarak katılanların bir kısmına çekilişle hediye dağıtılmasında sakınca yoktur. Zira bu durumda bilet parası, çekiliş için değil, düzenlenen etkinlik için alınmaktadır. Ancak çekiliş yoluyla hediye verme dikkate alınarak fazladan bir ücret ilave edilmesi veya bilet ücretinin herhangi bir hizmet karşılığı olmadan sırf çekilişe katılmak için alınması durumunda yapılan uygulama kumar kapsamına girer ve caiz olmaz.</w:t>
      </w:r>
    </w:p>
    <w:p>
      <w:pPr>
        <w:keepNext w:val="false"/>
        <w:spacing w:after="180" w:before="0" w:line="365"/>
        <w:jc w:val="left"/>
      </w:pPr>
      <w:r>
        <w:rPr>
          <w:rFonts w:ascii="Lato" w:cs="Lato" w:eastAsia="Lato" w:hAnsi="Lato"/>
          <w:b w:val="false"/>
          <w:bCs w:val="false"/>
          <w:color w:val="293B49"/>
          <w:sz w:val="22"/>
          <w:szCs w:val="22"/>
        </w:rPr>
        <w:t xml:space="preserve">Müslümanların yardım organizasyonlarında meşru olmayan yöntemlerden uzak durmaları, bağış ve gelirlerini meşru yollardan sağlamaları gerekir. Zira Allah katında bir şeyin hayır niteliği kazanması hem kaynağının hem de yönteminin helal ve meşru olmasına bağlıdır.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642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00966DF-EF77-F552-B97E-04E6A9EF85FF}"/>
  </w:font>
  <w:font w:name="Lato">
    <w:family w:val="auto"/>
    <w:pitch w:val="variable"/>
    <w:sig w:usb0="E0002AFF" w:usb1="C000247B" w:usb2="00000009" w:usb3="00000000" w:csb0="000001FF" w:csb1="00000000"/>
    <w:embedRegular r:id="rId2" w:fontKey="{AE2D8B46-0764-C9B5-3274-055C21E948E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Vakıf veya Derneklere Gelir Elde Etmek için Düzenlenen Etkinliklerde Çekiliş Yoluyla Hediye Dağıtmanın Hükmü Nedir?</dc:title>
  <dc:creator>Onlinevaaz</dc:creator>
  <dc:description>Onlinevaaz yazı arşivi</dc:description>
  <cp:lastModifiedBy>Un-named</cp:lastModifiedBy>
  <cp:revision>1</cp:revision>
  <dcterms:created xsi:type="dcterms:W3CDTF">2026-10-03T03:05:48.327Z</dcterms:created>
  <dcterms:modified xsi:type="dcterms:W3CDTF">2026-10-03T03:05:48.327Z</dcterms:modified>
</cp:coreProperties>
</file>

<file path=docProps/custom.xml><?xml version="1.0" encoding="utf-8"?>
<Properties xmlns="http://schemas.openxmlformats.org/officeDocument/2006/custom-properties" xmlns:vt="http://schemas.openxmlformats.org/officeDocument/2006/docPropsVTypes"/>
</file>