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Âdet Geciktirici Hap Kullandığı Hâlde Yine de Leke Gören Bir Kadın Namaz, Oruç ve Tavaf gibi İbadetleri Yapabilir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Âdet görme çağındaki kadınlardan gelen kanamalar kan renginde olmayıp bulanık olsa bile tercih edilen görüşe göre ister âdet günlerinin başında ister sonunda olsun âdet kanından sayılır. Kadınların âdet günleri, Hanefî mezhebine göre en az üç, en çok on gündür. İki âdet arasındaki temizlik süresi ise en az on beş gündür. (Merğînânî, el-Hidâye, 1/34; Mevsılî, el-İhtiyâr, 1/29) Âdet geciktirici ilaçlar, her zaman etkili olmayabilir. Dolayısıyla ilaç kullanılmasına rağmen âdet görmek mümkündür. Buna göre bir kadın, âdet geciktirici ilaç kullandığı hâlde bu ilaç tesirsiz kalmış ve bir önceki âdetinin bitiminden itibaren on beş gün geçtikten sonra âdet kanı renginde bir kanama gelmiş ve bu kanama en az üç gün devam etmişse âdetli sayılır.</w:t>
      </w:r>
    </w:p>
    <w:p>
      <w:pPr>
        <w:keepNext w:val="false"/>
        <w:spacing w:after="180" w:before="0" w:line="365"/>
        <w:jc w:val="left"/>
      </w:pPr>
      <w:r>
        <w:rPr>
          <w:rFonts w:ascii="Lato" w:cs="Lato" w:eastAsia="Lato" w:hAnsi="Lato"/>
          <w:b w:val="false"/>
          <w:bCs w:val="false"/>
          <w:color w:val="293B49"/>
          <w:sz w:val="22"/>
          <w:szCs w:val="22"/>
        </w:rPr>
        <w:t xml:space="preserve">Bu durumda namaz kılınamaz, oruç tutulamaz ve umre veya ziyaret tavafı yapılamaz. Ancak söz konusu kanama on günden fazla devam etmişse mûtat olan âdetinden sonrası istihâze (özür) sayılacağından kılmadığı namazlarını ve tutamadığı oruçlarını kazâ eder, şayet tavaf yapmışsa bu tavafı geçerli olur. Diğer yandan uzmanların ifadesine göre bu tarz ilaçların yan etkisi olarak bazen âdet dönemi dışında âdet kanaması niteliğinde olmayan lekeler görülebilmektedir. Bu durumda söz konusu lekelenmeler, fıkhen istihâze (özür) hükmünde kabul edilip buna göre hareket edilir. Özür kanı gören bir kadın ise namazını kılar, orucunu tutar. Şu kadar var ki kadınların âdet görmesi, sağlıklı olduklarını gösteren doğal bir durumdur.</w:t>
      </w:r>
    </w:p>
    <w:p>
      <w:pPr>
        <w:keepNext w:val="false"/>
        <w:spacing w:after="180" w:before="0" w:line="365"/>
        <w:jc w:val="left"/>
      </w:pPr>
      <w:r>
        <w:rPr>
          <w:rFonts w:ascii="Lato" w:cs="Lato" w:eastAsia="Lato" w:hAnsi="Lato"/>
          <w:b w:val="false"/>
          <w:bCs w:val="false"/>
          <w:color w:val="293B49"/>
          <w:sz w:val="22"/>
          <w:szCs w:val="22"/>
        </w:rPr>
        <w:t xml:space="preserve">Dolayısıyla herhangi bir zaruret olmadıkça ibadet gerekçesiyle de olsa bu doğallığa müdahale edilmemelidir.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443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41B2298-747B-6455-0E5C-26D7600D325C}"/>
  </w:font>
  <w:font w:name="Lato">
    <w:family w:val="auto"/>
    <w:pitch w:val="variable"/>
    <w:sig w:usb0="E0002AFF" w:usb1="C000247B" w:usb2="00000009" w:usb3="00000000" w:csb0="000001FF" w:csb1="00000000"/>
    <w:embedRegular r:id="rId2" w:fontKey="{999C5015-D0B3-2CA6-70AD-95282577D8F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Âdet Geciktirici Hap Kullandığı Hâlde Yine de Leke Gören Bir Kadın Namaz, Oruç ve Tavaf gibi İbadetleri Yapabilir Mi?</dc:title>
  <dc:creator>Onlinevaaz</dc:creator>
  <dc:description>Onlinevaaz yazı arşivi</dc:description>
  <cp:lastModifiedBy>Un-named</cp:lastModifiedBy>
  <cp:revision>1</cp:revision>
  <dcterms:created xsi:type="dcterms:W3CDTF">2026-10-03T02:22:32.407Z</dcterms:created>
  <dcterms:modified xsi:type="dcterms:W3CDTF">2026-10-03T02:22:32.407Z</dcterms:modified>
</cp:coreProperties>
</file>

<file path=docProps/custom.xml><?xml version="1.0" encoding="utf-8"?>
<Properties xmlns="http://schemas.openxmlformats.org/officeDocument/2006/custom-properties" xmlns:vt="http://schemas.openxmlformats.org/officeDocument/2006/docPropsVTypes"/>
</file>