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Bir Kimse, Yerine Haccedilmesini Vasiyet Ederse Ne Yapılır?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Yerine hac yapılmasını vasiyet eden kişinin, cenaze masrafı ve varsa borçları çıkarıldıktan sonra kalan malının üçte biri hacca bedel göndermeye yeterli ise vasiyetin yerine getirilmesi gerekir. Eğer vasiyetin yerine getirilmesi kalan malın üçte birini aşıyorsa aşan kısım vârislerin rızasına bağlıdır. Vârislerin tamamının rızası var ise vasiyet yerine getirilir. Vârislerin tamamının rızası yok ise eksik kısım dileyen vârisler tarafından tamamlanarak vasiyet yerine getirilebilir. (bk.</w:t>
      </w:r>
    </w:p>
    <w:p>
      <w:pPr>
        <w:keepNext w:val="false"/>
        <w:spacing w:after="180" w:before="0" w:line="365"/>
        <w:jc w:val="left"/>
      </w:pPr>
      <w:r>
        <w:rPr>
          <w:rFonts w:ascii="Lato" w:cs="Lato" w:eastAsia="Lato" w:hAnsi="Lato"/>
          <w:b w:val="false"/>
          <w:bCs w:val="false"/>
          <w:color w:val="293B49"/>
          <w:sz w:val="22"/>
          <w:szCs w:val="22"/>
        </w:rPr>
        <w:t xml:space="preserve">İbn Âbidîn, Reddü’l-muhtâr, 2/605-610) Kalan malın üçte biri vasiyet eden kişinin bulunduğu yerden bedel göndermeye yetmiyorsa ve eksik vârisler tarafından da tamamlanmıyorsa bu miktarın yettiği yerden bedel gönderilir. (Mevsılî, el-İhtiyâr, 1/172) Vasiyet, bedel gönderilerek yerine getirilemiyorsa vasiyet edilen mal mirasçılara paylaştırılmayıp ölen kişi adına tasadduk edilir. (Serahsî, el-Mebsût, 27/146, 4/157; el-Fetâva’l-Hindiyye, 1/260; İbn Âbidîn, Reddü’l-muhtâr, 6/666)</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439</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02A4AAFA-91C0-0068-9290-365677C5EF3C}"/>
  </w:font>
  <w:font w:name="Lato">
    <w:family w:val="auto"/>
    <w:pitch w:val="variable"/>
    <w:sig w:usb0="E0002AFF" w:usb1="C000247B" w:usb2="00000009" w:usb3="00000000" w:csb0="000001FF" w:csb1="00000000"/>
    <w:embedRegular r:id="rId2" w:fontKey="{56531DB0-7836-F91E-E19A-E960BBE5858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 Kimse, Yerine Haccedilmesini Vasiyet Ederse Ne Yapılır?</dc:title>
  <dc:creator>Onlinevaaz</dc:creator>
  <dc:description>Onlinevaaz yazı arşivi</dc:description>
  <cp:lastModifiedBy>Un-named</cp:lastModifiedBy>
  <cp:revision>1</cp:revision>
  <dcterms:created xsi:type="dcterms:W3CDTF">2026-10-03T02:59:44.223Z</dcterms:created>
  <dcterms:modified xsi:type="dcterms:W3CDTF">2026-10-03T02:59:44.223Z</dcterms:modified>
</cp:coreProperties>
</file>

<file path=docProps/custom.xml><?xml version="1.0" encoding="utf-8"?>
<Properties xmlns="http://schemas.openxmlformats.org/officeDocument/2006/custom-properties" xmlns:vt="http://schemas.openxmlformats.org/officeDocument/2006/docPropsVTypes"/>
</file>