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Kırân Haccına Niyet Eden Bir Kimse, İhram Yasağı İşlerse Kendisine Ne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Kırân haccı için ihrama giren kimse, ihram yasaklarından herhangi birini işlemesi hâlinde Hanefîlere göre birisi hac, diğeri umre ihramının ihlalinden dolayı iki ceza öder. Mesela bir kimse, bir gündüz veya gece elbise giyerek ihram yasağı işlese ceza olarak iki dem (iki koyun veya iki keçi kesmek) gerekir. (Kâsânî, Bedâ’i, 2/219; Merğînânî, el-Hidâye, 1/171; Serahsî, el-Mebsût, 4/119; İbnü’l-Hümâm, Fethu’l-kadîr, 3/10) Şâfiî mezhebine göre ise kırân haccı için ihrama giren kişinin ihram yasağı işlemesi hâlinde tek bir ceza ödemesi yeterlidir.</w:t>
      </w:r>
    </w:p>
    <w:p>
      <w:pPr>
        <w:keepNext w:val="false"/>
        <w:spacing w:after="180" w:before="0" w:line="365"/>
        <w:jc w:val="left"/>
      </w:pPr>
      <w:r>
        <w:rPr>
          <w:rFonts w:ascii="Lato" w:cs="Lato" w:eastAsia="Lato" w:hAnsi="Lato"/>
          <w:b w:val="false"/>
          <w:bCs w:val="false"/>
          <w:color w:val="293B49"/>
          <w:sz w:val="22"/>
          <w:szCs w:val="22"/>
        </w:rPr>
        <w:t xml:space="preserve">Bu durumdaki kişi, ceza olarak bir dem (koyun veya keçi kesmek), üç gün oruç tutma veya altı fakire sadaka verme seçeneklerinden birini tercih edebilir. (Şirbînî, Muğni’l-muhtâc, 2/291; Mâverdî, el-Hâvi, 4/319) Bunun yanında kırân haccına niyet eden kişi, umrenin tavaf ve sa‘yini yaptıktan sonra saçını tıraş etmekle ihramdan çıkmış olmaz; ihram yasağı işlemiş olur. Zira Hanbelîler dışındaki üç mezhebe göre kırâna niyet eden kişi, bu haccını temettu‘ haccına dönüştüremez. (bk. İbn Rüşd, Bidâye, 2/98-99)</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D95FB22-E224-3969-BF4B-845BE69922F7}"/>
  </w:font>
  <w:font w:name="Lato">
    <w:family w:val="auto"/>
    <w:pitch w:val="variable"/>
    <w:sig w:usb0="E0002AFF" w:usb1="C000247B" w:usb2="00000009" w:usb3="00000000" w:csb0="000001FF" w:csb1="00000000"/>
    <w:embedRegular r:id="rId2" w:fontKey="{30D97EAD-2E53-C77E-1310-AC475A24A45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Kırân Haccına Niyet Eden Bir Kimse, İhram Yasağı İşlerse Kendisine Ne Gerekir?</dc:title>
  <dc:creator>Onlinevaaz</dc:creator>
  <dc:description>Onlinevaaz yazı arşivi</dc:description>
  <cp:lastModifiedBy>Un-named</cp:lastModifiedBy>
  <cp:revision>1</cp:revision>
  <dcterms:created xsi:type="dcterms:W3CDTF">2026-10-03T03:00:50.610Z</dcterms:created>
  <dcterms:modified xsi:type="dcterms:W3CDTF">2026-10-03T03:00:50.610Z</dcterms:modified>
</cp:coreProperties>
</file>

<file path=docProps/custom.xml><?xml version="1.0" encoding="utf-8"?>
<Properties xmlns="http://schemas.openxmlformats.org/officeDocument/2006/custom-properties" xmlns:vt="http://schemas.openxmlformats.org/officeDocument/2006/docPropsVTypes"/>
</file>