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Erkek Evliliğin Gereklerini Yerine Getirmiyorsa Kadın Boşanma Talebinde Bulunabilir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aile kurumuna ve onun korunmasına büyük önem verir. Ancak eşler arası geçimsizlik, ileri dereceye ulaşır ve evlilik çekilmez hâle gelirse, boşanma bir çıkar yol olmakla birlikte en son başvurulması gereken bir çaredir.</w:t>
      </w:r>
    </w:p>
    <w:p>
      <w:pPr>
        <w:keepNext w:val="false"/>
        <w:spacing w:after="180" w:before="0" w:line="365"/>
        <w:jc w:val="left"/>
      </w:pPr>
      <w:r>
        <w:rPr>
          <w:rFonts w:ascii="Lato" w:cs="Lato" w:eastAsia="Lato" w:hAnsi="Lato"/>
          <w:b w:val="false"/>
          <w:bCs w:val="false"/>
          <w:color w:val="293B49"/>
          <w:sz w:val="22"/>
          <w:szCs w:val="22"/>
        </w:rPr>
        <w:t xml:space="preserve">Kur’ân-ı Kerîm’de de boşanmadan önce evliliğin devam ettirilmesi için fedakârlıkta bulunulması, hoşnutsuzluk veya soğukluk hâlinde bile tarafların meselelerini konuşarak halletmeleri öğütlenmiş; aralarındaki anlaşmazlık daha ileri safhaya gittiğinde, kadının ve erkeğin ailelerinden seçilen hakemler vasıtasıyla eşler arasındaki anlaşmazlığın giderilmesi yolu tavsiye edilmiştir. (en-Nisâ, 4/34-35) Bununla birlikte bütün anlaşma yolları kapanmış ve evlilik hayatının sürdürülmesi imkânsız hâle gelmişse, boşanma en makul yol olarak meşrû görülmüştür. Evli bir kadın, eşinin evlilikten doğan görev ve yükümlülükleri yerine getirmemesi veya kendisine karşı kötü muamelede bulunması hâlinde mahkemeye başvurarak evliliğin sona erdirilmesini isteyebilir.</w:t>
      </w:r>
    </w:p>
    <w:p>
      <w:pPr>
        <w:keepNext w:val="false"/>
        <w:spacing w:after="180" w:before="0" w:line="365"/>
        <w:jc w:val="left"/>
      </w:pPr>
      <w:r>
        <w:rPr>
          <w:rFonts w:ascii="Lato" w:cs="Lato" w:eastAsia="Lato" w:hAnsi="Lato"/>
          <w:b w:val="false"/>
          <w:bCs w:val="false"/>
          <w:color w:val="293B49"/>
          <w:sz w:val="22"/>
          <w:szCs w:val="22"/>
        </w:rPr>
        <w:t xml:space="preserve">Mahkeme, tarafları dinledikten sonra eşlerin ayrılmaları yönünde karar verecek olursa, mahkemenin bu kararıyla dinî hükümlere göre bir bâin talâk meydana gelmiş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D76506-E980-0A55-4753-618FE4BD6F47}"/>
  </w:font>
  <w:font w:name="Lato">
    <w:family w:val="auto"/>
    <w:pitch w:val="variable"/>
    <w:sig w:usb0="E0002AFF" w:usb1="C000247B" w:usb2="00000009" w:usb3="00000000" w:csb0="000001FF" w:csb1="00000000"/>
    <w:embedRegular r:id="rId2" w:fontKey="{497B1CF1-B605-B817-115E-AE01419C22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Erkek Evliliğin Gereklerini Yerine Getirmiyorsa Kadın Boşanma Talebinde Bulunabilir Mi?</dc:title>
  <dc:creator>Onlinevaaz</dc:creator>
  <dc:description>Onlinevaaz yazı arşivi</dc:description>
  <cp:lastModifiedBy>Un-named</cp:lastModifiedBy>
  <cp:revision>1</cp:revision>
  <dcterms:created xsi:type="dcterms:W3CDTF">2026-10-03T03:02:46.007Z</dcterms:created>
  <dcterms:modified xsi:type="dcterms:W3CDTF">2026-10-03T03:02:46.007Z</dcterms:modified>
</cp:coreProperties>
</file>

<file path=docProps/custom.xml><?xml version="1.0" encoding="utf-8"?>
<Properties xmlns="http://schemas.openxmlformats.org/officeDocument/2006/custom-properties" xmlns:vt="http://schemas.openxmlformats.org/officeDocument/2006/docPropsVTypes"/>
</file>