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Zaman veya Mekân Belirleyerek Yapılan Adaklarda, Bu Belirleme Bağlayıcı Mıdır? Belirlenmiş Bir Adak Başka Bir İbadet Türü ile Yerine Getirilebilir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Herhangi bir şart ve zamana bağlanmayan (mutlak) adaklar, adama anından itibaren gerekli hâle gelir ve ilk fırsatta yerine getirilmesi uygun olur. Bir şarta bağlanan adakların da o şartın gerçekleşmesi hâlinde yerine getirilmesi gerekir. “Şu işim olursa üç gün oruç tutacağım.” gibi bir şarta bağlanan adak, şart gerçekleşmeden yerine getirilirse geçersizdir; yapılan ibadet nâfile sayılır. Şart gerçekleştikten sonra yeniden eda edilmelidir. (İbn Âbidîn, Reddü’l-muhtâr, 3/741) Yerine getirilmesi şarta değil de gelecek bir zamana bağlanan adaklar zaman kaydına itibar edilmeksizin önceden de yerine getirilebilir.</w:t>
      </w:r>
    </w:p>
    <w:p>
      <w:pPr>
        <w:keepNext w:val="false"/>
        <w:spacing w:after="180" w:before="0" w:line="365"/>
        <w:jc w:val="left"/>
      </w:pPr>
      <w:r>
        <w:rPr>
          <w:rFonts w:ascii="Lato" w:cs="Lato" w:eastAsia="Lato" w:hAnsi="Lato"/>
          <w:b w:val="false"/>
          <w:bCs w:val="false"/>
          <w:color w:val="293B49"/>
          <w:sz w:val="22"/>
          <w:szCs w:val="22"/>
        </w:rPr>
        <w:t xml:space="preserve">Zira vakti gelmese de adak zimmette vâcip olarak sabit olduğu için önceden yapılması, vakti gelince yapılması yerine geçer. (Kâsânî, Bedâ’i, 5/93) İmam Muhammed ile Şâfiî ve Hanbelî mezheplerine göre sadaka gibi mâlî ibadetlerde bu hüküm doğru olmakla birlikte, namaz, oruç gibi bedenî ibadetler konusunda zaman şartına bağlanmış olan adak, vakti gelmeden yerine getirilmekle zimmetten düşmez. Çünkü bu tür ibadetlerin belli bir vakte tahsisi mümkündür. Dolayısıyla vakit kaydı bağlayıcı olur. (Nevevî, el-Mecmû‘, 8/479) Vakit belirlenmeyen adaklarda ise kişi bu adağını dilediği zaman yerine getirebilir; yerine getirmeden ölürse sorumlu olur.</w:t>
      </w:r>
    </w:p>
    <w:p>
      <w:pPr>
        <w:keepNext w:val="false"/>
        <w:spacing w:after="180" w:before="0" w:line="365"/>
        <w:jc w:val="left"/>
      </w:pPr>
      <w:r>
        <w:rPr>
          <w:rFonts w:ascii="Lato" w:cs="Lato" w:eastAsia="Lato" w:hAnsi="Lato"/>
          <w:b w:val="false"/>
          <w:bCs w:val="false"/>
          <w:color w:val="293B49"/>
          <w:sz w:val="22"/>
          <w:szCs w:val="22"/>
        </w:rPr>
        <w:t xml:space="preserve">Kişi ne zaman öleceğini bilmediğinden bu adağını ilk fırsatta gerçekleştirmelidir. (Kâsânî, Bedâ’i, 5/94) Adak bir tür ibadet olduğundan ve ibadetlerde de ihtiyat esas olduğundan, vakte bağlı adaklarda, vakte riâyet edilmesi daha uygun olur. Adaklarda mekân şartı bağlayıcı değildir. Bir yerle kayıtlanarak yapılan adak başka bir yerde de yerine getirilebilir. Zira adaktan maksat Allah’a yaklaşma isteğidir. Mekânın ise herhangi bir işin ibadet olup olmamasında bir etkisi yoktur. (Kâsânî, Bedâ’i, 5/93) Bazı İslam âlimleri ise ibadetlerin çeşitlerine göre farklı görüşler ortaya koymuşlardır.</w:t>
      </w:r>
    </w:p>
    <w:p>
      <w:pPr>
        <w:keepNext w:val="false"/>
        <w:spacing w:after="180" w:before="0" w:line="365"/>
        <w:jc w:val="left"/>
      </w:pPr>
      <w:r>
        <w:rPr>
          <w:rFonts w:ascii="Lato" w:cs="Lato" w:eastAsia="Lato" w:hAnsi="Lato"/>
          <w:b w:val="false"/>
          <w:bCs w:val="false"/>
          <w:color w:val="293B49"/>
          <w:sz w:val="22"/>
          <w:szCs w:val="22"/>
        </w:rPr>
        <w:t xml:space="preserve">Bu konudaki görüşler değerlendirildiğinde, sadakalarda mekânla ilgili belirlemelere, namazda ise sadece Mescid-i Haram, Mescid-i Nebevî ve Mescid-i Aksâ’nın belirlenmesine riâyet edilmesi daha ihtiyatlı olur. Bunun dışındaki yer belirlemeleri ise bağlayıcı değildir. (Nevevî, el-Mecmû‘, 8/467-468; Buhûtî, Keşşâf, 6/283-284) Adanan şey kendi cinsi ile yerine getirilmelidir. Mesela şu kadar nâfile namaz kılayım diye adakta bulunan bir kimse bunun yerine o sayıda oruç tutsa adağını yerine getirmiş olmaz. (Kâsânî, Bedâ’i, 5/92) Ancak adadığı bir ibadetin halefi (onun yerine geçecek başka bir ibadet) bulunur da kişi o ibadeti yapmaktan âciz olursa, o ibadetin halefini yerine getirir.</w:t>
      </w:r>
    </w:p>
    <w:p>
      <w:pPr>
        <w:keepNext w:val="false"/>
        <w:spacing w:after="180" w:before="0" w:line="365"/>
        <w:jc w:val="left"/>
      </w:pPr>
      <w:r>
        <w:rPr>
          <w:rFonts w:ascii="Lato" w:cs="Lato" w:eastAsia="Lato" w:hAnsi="Lato"/>
          <w:b w:val="false"/>
          <w:bCs w:val="false"/>
          <w:color w:val="293B49"/>
          <w:sz w:val="22"/>
          <w:szCs w:val="22"/>
        </w:rPr>
        <w:t xml:space="preserve">Mesela oruç tutmayı adayan yaşlı biri, bunu yapamazsa fidye öder. Sadaka vermeyi adayan kimse ise adadığı şeyin kıymetini ödese adak yerine gelmiş olur. Mesela elbise yahut bir hayvanı tasadduk etmeyi adayan kimse bunların kendisini ya da kıymetini verebilir. (İbn Nüceym, el-Bahr, 8/504) Sadaka türünden adaklarda sadakanın ciheti/verileceği kimse ile verilecek paranın tayin edilmiş olması bağlayıcı değildir. “Elimdeki şu parayı şu kimseye vereceğim.” diye adakta bulunan kimse, aynı miktardaki başka parayı başka bir fakire verse, adak yerine gelmiş olur. (el-Fetâvaî-Hindiyye, 2/65-66; İbn Âbidîn, Reddü’l-muhtâr, 3/740-741)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498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7879DC2-B9D4-EB87-152F-2748AED01CAC}"/>
  </w:font>
  <w:font w:name="Lato">
    <w:family w:val="auto"/>
    <w:pitch w:val="variable"/>
    <w:sig w:usb0="E0002AFF" w:usb1="C000247B" w:usb2="00000009" w:usb3="00000000" w:csb0="000001FF" w:csb1="00000000"/>
    <w:embedRegular r:id="rId2" w:fontKey="{349AF062-0E30-5A4D-8FC3-095FCF81EA0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Zaman veya Mekân Belirleyerek Yapılan Adaklarda, Bu Belirleme Bağlayıcı Mıdır? Belirlenmiş Bir Adak Başka Bir İbadet Türü ile Yerine Getirilebilir Mi?</dc:title>
  <dc:creator>Onlinevaaz</dc:creator>
  <dc:description>Onlinevaaz yazı arşivi</dc:description>
  <cp:lastModifiedBy>Un-named</cp:lastModifiedBy>
  <cp:revision>1</cp:revision>
  <dcterms:created xsi:type="dcterms:W3CDTF">2026-10-03T02:24:21.353Z</dcterms:created>
  <dcterms:modified xsi:type="dcterms:W3CDTF">2026-10-03T02:24:21.353Z</dcterms:modified>
</cp:coreProperties>
</file>

<file path=docProps/custom.xml><?xml version="1.0" encoding="utf-8"?>
<Properties xmlns="http://schemas.openxmlformats.org/officeDocument/2006/custom-properties" xmlns:vt="http://schemas.openxmlformats.org/officeDocument/2006/docPropsVTypes"/>
</file>